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Дальневосточного округа от 28.05.2021 N Ф03-2585/2021 по делу N А51-12544/2020</w:t>
      </w:r>
    </w:p>
    <w:p>
      <w:pPr>
        <w:pStyle w:val="0"/>
        <w:jc w:val="both"/>
      </w:pPr>
      <w:r>
        <w:rPr>
          <w:sz w:val="20"/>
        </w:rPr>
        <w:t xml:space="preserve">Требование: О признании незаконным решения о привлечении к ответственности за неполную уплату сумм страховых взносов в результате занижения облагаемой базы для начисления страховых взносов.</w:t>
      </w:r>
    </w:p>
    <w:p>
      <w:pPr>
        <w:pStyle w:val="0"/>
        <w:jc w:val="both"/>
      </w:pPr>
      <w:r>
        <w:rPr>
          <w:sz w:val="20"/>
        </w:rPr>
        <w:t xml:space="preserve">Обстоятельства: По результатам проверки установлено, что выплаты на возмещение работникам стоимости обязательных медицинских осмотров не включены в базу для начисления страховых взносов. Вынесено оспариваемое решение.</w:t>
      </w:r>
    </w:p>
    <w:p>
      <w:pPr>
        <w:pStyle w:val="0"/>
        <w:jc w:val="both"/>
      </w:pPr>
      <w:r>
        <w:rPr>
          <w:sz w:val="20"/>
        </w:rPr>
        <w:t xml:space="preserve">Решение: Требование удовлетворено, поскольку правовых оснований для включения выплат на возмещение работникам стоимости медицинских осмотров в базу для начисления страховых взносов не установлено.</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ДАЛЬНЕВОСТОЧНОГО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мая 2021 г. N Ф03-2585/2021</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27 мая 2021 года.</w:t>
      </w:r>
    </w:p>
    <w:p>
      <w:pPr>
        <w:pStyle w:val="0"/>
        <w:spacing w:before="200" w:line-rule="auto"/>
        <w:ind w:firstLine="540"/>
        <w:jc w:val="both"/>
      </w:pPr>
      <w:r>
        <w:rPr>
          <w:sz w:val="20"/>
        </w:rPr>
        <w:t xml:space="preserve">Полный текст постановления изготовлен 28 мая 2021 года.</w:t>
      </w:r>
    </w:p>
    <w:p>
      <w:pPr>
        <w:pStyle w:val="0"/>
        <w:spacing w:before="200" w:line-rule="auto"/>
        <w:ind w:firstLine="540"/>
        <w:jc w:val="both"/>
      </w:pPr>
      <w:r>
        <w:rPr>
          <w:sz w:val="20"/>
        </w:rPr>
        <w:t xml:space="preserve">Арбитражный суд Дальневосточного округа в составе:</w:t>
      </w:r>
    </w:p>
    <w:p>
      <w:pPr>
        <w:pStyle w:val="0"/>
        <w:spacing w:before="200" w:line-rule="auto"/>
        <w:ind w:firstLine="540"/>
        <w:jc w:val="both"/>
      </w:pPr>
      <w:r>
        <w:rPr>
          <w:sz w:val="20"/>
        </w:rPr>
        <w:t xml:space="preserve">председательствующего судьи Луговой И.М.,</w:t>
      </w:r>
    </w:p>
    <w:p>
      <w:pPr>
        <w:pStyle w:val="0"/>
        <w:spacing w:before="200" w:line-rule="auto"/>
        <w:ind w:firstLine="540"/>
        <w:jc w:val="both"/>
      </w:pPr>
      <w:r>
        <w:rPr>
          <w:sz w:val="20"/>
        </w:rPr>
        <w:t xml:space="preserve">судей: Михайловой А.И., Ширяева И.В.,</w:t>
      </w:r>
    </w:p>
    <w:p>
      <w:pPr>
        <w:pStyle w:val="0"/>
        <w:spacing w:before="200" w:line-rule="auto"/>
        <w:ind w:firstLine="540"/>
        <w:jc w:val="both"/>
      </w:pPr>
      <w:r>
        <w:rPr>
          <w:sz w:val="20"/>
        </w:rPr>
        <w:t xml:space="preserve">при участии:</w:t>
      </w:r>
    </w:p>
    <w:p>
      <w:pPr>
        <w:pStyle w:val="0"/>
        <w:spacing w:before="200" w:line-rule="auto"/>
        <w:ind w:firstLine="540"/>
        <w:jc w:val="both"/>
      </w:pPr>
      <w:r>
        <w:rPr>
          <w:sz w:val="20"/>
        </w:rPr>
        <w:t xml:space="preserve">от Краевого государственного унитарного предприятия "Примтеплоэнерго" - Чиркова А.Г., представитель по доверенности от 30.12.2020 N 15/21;</w:t>
      </w:r>
    </w:p>
    <w:p>
      <w:pPr>
        <w:pStyle w:val="0"/>
        <w:spacing w:before="200" w:line-rule="auto"/>
        <w:ind w:firstLine="540"/>
        <w:jc w:val="both"/>
      </w:pPr>
      <w:r>
        <w:rPr>
          <w:sz w:val="20"/>
        </w:rPr>
        <w:t xml:space="preserve">от Государственного учреждения - Приморское региональное отделение Фонда социального страхования Российской Федерации - Исакова Т.А., представитель по доверенности от 25.12.2020 N 122;</w:t>
      </w:r>
    </w:p>
    <w:p>
      <w:pPr>
        <w:pStyle w:val="0"/>
        <w:spacing w:before="200" w:line-rule="auto"/>
        <w:ind w:firstLine="540"/>
        <w:jc w:val="both"/>
      </w:pPr>
      <w:r>
        <w:rPr>
          <w:sz w:val="20"/>
        </w:rPr>
        <w:t xml:space="preserve">рассмотрев в онлайн - заседании кассационную жалобу Государственного учреждения - Приморское региональное отделение Фонда социального страхования Российской Федерации в лице Филиала N 6</w:t>
      </w:r>
    </w:p>
    <w:p>
      <w:pPr>
        <w:pStyle w:val="0"/>
        <w:spacing w:before="200" w:line-rule="auto"/>
        <w:ind w:firstLine="540"/>
        <w:jc w:val="both"/>
      </w:pPr>
      <w:r>
        <w:rPr>
          <w:sz w:val="20"/>
        </w:rPr>
        <w:t xml:space="preserve">на решение от 18.01.2021, </w:t>
      </w:r>
      <w:r>
        <w:rPr>
          <w:sz w:val="20"/>
        </w:rPr>
        <w:t xml:space="preserve">постановление</w:t>
      </w:r>
      <w:r>
        <w:rPr>
          <w:sz w:val="20"/>
        </w:rPr>
        <w:t xml:space="preserve"> Пятого арбитражного апелляционного суда от 19.03.2021</w:t>
      </w:r>
    </w:p>
    <w:p>
      <w:pPr>
        <w:pStyle w:val="0"/>
        <w:spacing w:before="200" w:line-rule="auto"/>
        <w:ind w:firstLine="540"/>
        <w:jc w:val="both"/>
      </w:pPr>
      <w:r>
        <w:rPr>
          <w:sz w:val="20"/>
        </w:rPr>
        <w:t xml:space="preserve">по делу N А51-12544/2020 Арбитражного суда Приморского края</w:t>
      </w:r>
    </w:p>
    <w:p>
      <w:pPr>
        <w:pStyle w:val="0"/>
        <w:spacing w:before="200" w:line-rule="auto"/>
        <w:ind w:firstLine="540"/>
        <w:jc w:val="both"/>
      </w:pPr>
      <w:r>
        <w:rPr>
          <w:sz w:val="20"/>
        </w:rPr>
        <w:t xml:space="preserve">по заявлению Краевого государственного унитарного предприятия "Примтеплоэнерго" (ОГРН 1022501284970, ИНН 2536112729, адрес: 690089, Приморский край, г. Владивосток, ул. Героев Варяга, 12)</w:t>
      </w:r>
    </w:p>
    <w:p>
      <w:pPr>
        <w:pStyle w:val="0"/>
        <w:spacing w:before="200" w:line-rule="auto"/>
        <w:ind w:firstLine="540"/>
        <w:jc w:val="both"/>
      </w:pPr>
      <w:r>
        <w:rPr>
          <w:sz w:val="20"/>
        </w:rPr>
        <w:t xml:space="preserve">к Государственному учреждению - Приморское региональное отделение Фонда социального страхования Российской Федерации (ОГРН 1022501281439, ИНН 2536035577, адрес: 690001, Приморский край, г. Владивосток, ул. Муравьева-Амурского, 1Б)</w:t>
      </w:r>
    </w:p>
    <w:p>
      <w:pPr>
        <w:pStyle w:val="0"/>
        <w:spacing w:before="200" w:line-rule="auto"/>
        <w:ind w:firstLine="540"/>
        <w:jc w:val="both"/>
      </w:pPr>
      <w:r>
        <w:rPr>
          <w:sz w:val="20"/>
        </w:rPr>
        <w:t xml:space="preserve">о признании незаконным решения</w:t>
      </w:r>
    </w:p>
    <w:p>
      <w:pPr>
        <w:pStyle w:val="0"/>
        <w:ind w:firstLine="540"/>
        <w:jc w:val="both"/>
      </w:pPr>
      <w:r>
        <w:rPr>
          <w:sz w:val="20"/>
        </w:rPr>
      </w:r>
    </w:p>
    <w:p>
      <w:pPr>
        <w:pStyle w:val="0"/>
        <w:jc w:val="center"/>
      </w:pPr>
      <w:r>
        <w:rPr>
          <w:sz w:val="20"/>
        </w:rPr>
        <w:t xml:space="preserve">установил:</w:t>
      </w:r>
    </w:p>
    <w:p>
      <w:pPr>
        <w:pStyle w:val="0"/>
        <w:ind w:firstLine="540"/>
        <w:jc w:val="both"/>
      </w:pPr>
      <w:r>
        <w:rPr>
          <w:sz w:val="20"/>
        </w:rPr>
      </w:r>
    </w:p>
    <w:p>
      <w:pPr>
        <w:pStyle w:val="0"/>
        <w:ind w:firstLine="540"/>
        <w:jc w:val="both"/>
      </w:pPr>
      <w:r>
        <w:rPr>
          <w:sz w:val="20"/>
        </w:rPr>
        <w:t xml:space="preserve">Краевое государственное унитарное предприятие "Примтеплоэнерго" (далее - заявитель, предприятие, страхователь) обратилось в Арбитражный суд Приморского края с заявлением к Государственному учреждению - Приморское региональное отделение Фонда социального страхования Российской Федерации (далее - учреждение, фонд) о признании незаконным решение от 25.05.2020 N 11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включения в базу для начисления страховых взносов выплат на возмещение работникам стоимости обязательных предварительных и периодических медицинских осмотров.</w:t>
      </w:r>
    </w:p>
    <w:p>
      <w:pPr>
        <w:pStyle w:val="0"/>
        <w:spacing w:before="200" w:line-rule="auto"/>
        <w:ind w:firstLine="540"/>
        <w:jc w:val="both"/>
      </w:pPr>
      <w:r>
        <w:rPr>
          <w:sz w:val="20"/>
        </w:rPr>
        <w:t xml:space="preserve">Решением суда от 18.01.2021, оставленным без изменения </w:t>
      </w:r>
      <w:r>
        <w:rPr>
          <w:sz w:val="20"/>
        </w:rPr>
        <w:t xml:space="preserve">постановлением</w:t>
      </w:r>
      <w:r>
        <w:rPr>
          <w:sz w:val="20"/>
        </w:rPr>
        <w:t xml:space="preserve"> Пятого арбитражного апелляционного суда от 19.03.2021 заявленные требования удовлетворены: суд признал незаконным решение от 25.05.2020, как несоответствующее Федеральному </w:t>
      </w:r>
      <w:r>
        <w:rPr>
          <w:sz w:val="20"/>
        </w:rPr>
        <w:t xml:space="preserve">закону</w:t>
      </w:r>
      <w:r>
        <w:rPr>
          <w:sz w:val="20"/>
        </w:rPr>
        <w:t xml:space="preserve"> от 24.07.1998 N 125-ФЗ "Об обязательном социальном страховании от несчастных случаев на производстве и профессиональных заболеваний" (далее - Закон N 125-ФЗ); с фонда в пользу предприятия взысканы судебные расходы по уплате государственной пошлины в сумме 3 000 руб.</w:t>
      </w:r>
    </w:p>
    <w:p>
      <w:pPr>
        <w:pStyle w:val="0"/>
        <w:spacing w:before="200" w:line-rule="auto"/>
        <w:ind w:firstLine="540"/>
        <w:jc w:val="both"/>
      </w:pPr>
      <w:r>
        <w:rPr>
          <w:sz w:val="20"/>
        </w:rPr>
        <w:t xml:space="preserve">Не согласившись с принятыми судебными актами, фонд обратился в Арбитражный суд Дальневосточного округа с кассационной жалобой, в которой просит их отменить в связи с неправильным применением судами норм материального и процессуального права и принять по делу новый судебный акт об отказе в удовлетворении требований.</w:t>
      </w:r>
    </w:p>
    <w:p>
      <w:pPr>
        <w:pStyle w:val="0"/>
        <w:spacing w:before="200" w:line-rule="auto"/>
        <w:ind w:firstLine="540"/>
        <w:jc w:val="both"/>
      </w:pPr>
      <w:r>
        <w:rPr>
          <w:sz w:val="20"/>
        </w:rPr>
        <w:t xml:space="preserve">Фонд в жалобе и его представитель посредством онлайн-участия в судебном заседании суда округа настаивают на законности оспариваемого решения от 25.05.2020. Считают, что произведенные выплаты на прохождение обязательного медицинского осмотра не являются компенсационными выплатами, предусмотренными </w:t>
      </w:r>
      <w:r>
        <w:rPr>
          <w:sz w:val="20"/>
        </w:rPr>
        <w:t xml:space="preserve">ТК</w:t>
      </w:r>
      <w:r>
        <w:rPr>
          <w:sz w:val="20"/>
        </w:rPr>
        <w:t xml:space="preserve"> РФ, и должны быть включены в базу для начисления страховых взносов, поскольку оплата медицинских осмотров работниками за счет собственных средств с последующим возмещением им таких расходов работодателем трудовым законодательством не предусмотрена; считают, что прохождение обязательного медицинского осмотра работником должно осуществляться по направлению работодателя в медицинскую организацию, с которой работодателем заключен договор на проведение предварительных и (или) периодических осмотров, и за счет средств работодателя, и только в таком случае средства на оплату осмотров не будут включаться в состав базы для исчисления страховых взносов.</w:t>
      </w:r>
    </w:p>
    <w:p>
      <w:pPr>
        <w:pStyle w:val="0"/>
        <w:spacing w:before="200" w:line-rule="auto"/>
        <w:ind w:firstLine="540"/>
        <w:jc w:val="both"/>
      </w:pPr>
      <w:r>
        <w:rPr>
          <w:sz w:val="20"/>
        </w:rPr>
        <w:t xml:space="preserve">Предприятие в отзыве и его представитель посредством участия в судебном заседании с использованием веб-конференции доводы кассационной жалобы фонда отклонили, предлагая судебные акты оставить без изменений как законные и обоснованные.</w:t>
      </w:r>
    </w:p>
    <w:p>
      <w:pPr>
        <w:pStyle w:val="0"/>
        <w:spacing w:before="200" w:line-rule="auto"/>
        <w:ind w:firstLine="540"/>
        <w:jc w:val="both"/>
      </w:pPr>
      <w:r>
        <w:rPr>
          <w:sz w:val="20"/>
        </w:rPr>
        <w:t xml:space="preserve">Изучив материалы дела, обсудив доводы кассационной жалобы, проверив в порядке и пределах </w:t>
      </w:r>
      <w:r>
        <w:rPr>
          <w:sz w:val="20"/>
        </w:rPr>
        <w:t xml:space="preserve">статей 284</w:t>
      </w:r>
      <w:r>
        <w:rPr>
          <w:sz w:val="20"/>
        </w:rPr>
        <w:t xml:space="preserve">, </w:t>
      </w:r>
      <w:r>
        <w:rPr>
          <w:sz w:val="20"/>
        </w:rPr>
        <w:t xml:space="preserve">286</w:t>
      </w:r>
      <w:r>
        <w:rPr>
          <w:sz w:val="20"/>
        </w:rPr>
        <w:t xml:space="preserve"> АПК РФ правильность применения судами первой и апелляционной инстанций норм материального права и соблюдение норм процессуального права, суд кассационной инстанции приходит к выводу об отсутствии оснований для ее удовлетворения.</w:t>
      </w:r>
    </w:p>
    <w:p>
      <w:pPr>
        <w:pStyle w:val="0"/>
        <w:spacing w:before="200" w:line-rule="auto"/>
        <w:ind w:firstLine="540"/>
        <w:jc w:val="both"/>
      </w:pPr>
      <w:r>
        <w:rPr>
          <w:sz w:val="20"/>
        </w:rPr>
        <w:t xml:space="preserve">Из материалов дела судами установлено, что Михайловский филиал предприятия состоит на учете в качестве страхователя по обязательному социальному страхованию от несчастных случаев на производстве и профессиональных заболеваний в Филиале N 6 учреждения.</w:t>
      </w:r>
    </w:p>
    <w:p>
      <w:pPr>
        <w:pStyle w:val="0"/>
        <w:spacing w:before="200" w:line-rule="auto"/>
        <w:ind w:firstLine="540"/>
        <w:jc w:val="both"/>
      </w:pPr>
      <w:r>
        <w:rPr>
          <w:sz w:val="20"/>
        </w:rPr>
        <w:t xml:space="preserve">Фондом на основании решения о проведении выездной проверки от 20.01.2020 N 3 в отношении Михайловского филиала предприятия проведена проверка полноты и достоверности сведений, влияющих на право получения застрахованными лицами страхового обеспечения по обязательному социальному страхованию, иных выплат и расходов, предусмотренных Федеральным законом о бюджете Фонда социального страхования Российской Федерации, по результатам которой составлены: справка о проведенной проверке от 17.02.2020 N 3 и акт выездной проверки от 06.04.2020 N 3 н/с.</w:t>
      </w:r>
    </w:p>
    <w:p>
      <w:pPr>
        <w:pStyle w:val="0"/>
        <w:spacing w:before="200" w:line-rule="auto"/>
        <w:ind w:firstLine="540"/>
        <w:jc w:val="both"/>
      </w:pPr>
      <w:r>
        <w:rPr>
          <w:sz w:val="20"/>
        </w:rPr>
        <w:t xml:space="preserve">В ходе проверки фондом, в частности, установлено, что в базу для начисления страховых взносов предприятием в 2017-2019 годах не были включены выплаты в размере 5 719 905,11 руб. на возмещение работникам стоимости обязательных предварительных и периодических медицинских осмотров.</w:t>
      </w:r>
    </w:p>
    <w:p>
      <w:pPr>
        <w:pStyle w:val="0"/>
        <w:spacing w:before="200" w:line-rule="auto"/>
        <w:ind w:firstLine="540"/>
        <w:jc w:val="both"/>
      </w:pPr>
      <w:r>
        <w:rPr>
          <w:sz w:val="20"/>
        </w:rPr>
        <w:t xml:space="preserve">По результатам рассмотрения поступивших от страхователя возражений на акт проверки, фондом вынесено решение от 25.05.2020 N 11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которым предприятие привлечено к ответственности на основании </w:t>
      </w:r>
      <w:r>
        <w:rPr>
          <w:sz w:val="20"/>
        </w:rPr>
        <w:t xml:space="preserve">статьи 26.29</w:t>
      </w:r>
      <w:r>
        <w:rPr>
          <w:sz w:val="20"/>
        </w:rPr>
        <w:t xml:space="preserve"> Закона N 125-ФЗ за неполную уплату сумм страховых взносов в результате занижения облагаемой базы для начисления страховых взносов в виде штрафа в сумме 2 569,76 руб., а также предприятию начислены пени в размере 2 212,95 руб. и доначислены неуплаченные страховые взносы в размере 12 848,76 руб.</w:t>
      </w:r>
    </w:p>
    <w:p>
      <w:pPr>
        <w:pStyle w:val="0"/>
        <w:spacing w:before="200" w:line-rule="auto"/>
        <w:ind w:firstLine="540"/>
        <w:jc w:val="both"/>
      </w:pPr>
      <w:r>
        <w:rPr>
          <w:sz w:val="20"/>
        </w:rPr>
        <w:t xml:space="preserve">Не согласившись с решением от 25.05.2020 в указанной в части, предприятие обратилось с заявлением в арбитражный суд, который удовлетворяя заявленные требования, исходил из того, что у фонда не имелось правовых оснований для включения спорных выплат в расчетную базу для начисления страховых взносов, а также начисления штрафных санкций и пеней.</w:t>
      </w:r>
    </w:p>
    <w:p>
      <w:pPr>
        <w:pStyle w:val="0"/>
        <w:spacing w:before="200" w:line-rule="auto"/>
        <w:ind w:firstLine="540"/>
        <w:jc w:val="both"/>
      </w:pPr>
      <w:r>
        <w:rPr>
          <w:sz w:val="20"/>
        </w:rPr>
        <w:t xml:space="preserve">Выводы суда первой инстанции поддержаны апелляционным судом.</w:t>
      </w:r>
    </w:p>
    <w:p>
      <w:pPr>
        <w:pStyle w:val="0"/>
        <w:spacing w:before="200" w:line-rule="auto"/>
        <w:ind w:firstLine="540"/>
        <w:jc w:val="both"/>
      </w:pPr>
      <w:r>
        <w:rPr>
          <w:sz w:val="20"/>
        </w:rPr>
        <w:t xml:space="preserve">Суд округа соглашается с судами, которые обоснованно исходили из следующего.</w:t>
      </w:r>
    </w:p>
    <w:p>
      <w:pPr>
        <w:pStyle w:val="0"/>
        <w:spacing w:before="200" w:line-rule="auto"/>
        <w:ind w:firstLine="540"/>
        <w:jc w:val="both"/>
      </w:pPr>
      <w:r>
        <w:rPr>
          <w:sz w:val="20"/>
        </w:rPr>
        <w:t xml:space="preserve">Закон</w:t>
      </w:r>
      <w:r>
        <w:rPr>
          <w:sz w:val="20"/>
        </w:rPr>
        <w:t xml:space="preserve"> N 125-ФЗ устанавливает 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(контракту) и в иных установленных настоящим Федеральным </w:t>
      </w:r>
      <w:r>
        <w:rPr>
          <w:sz w:val="20"/>
        </w:rPr>
        <w:t xml:space="preserve">законом</w:t>
      </w:r>
      <w:r>
        <w:rPr>
          <w:sz w:val="20"/>
        </w:rPr>
        <w:t xml:space="preserve"> случаях.</w:t>
      </w:r>
    </w:p>
    <w:p>
      <w:pPr>
        <w:pStyle w:val="0"/>
        <w:spacing w:before="200" w:line-rule="auto"/>
        <w:ind w:firstLine="540"/>
        <w:jc w:val="both"/>
      </w:pPr>
      <w:r>
        <w:rPr>
          <w:sz w:val="20"/>
        </w:rPr>
        <w:t xml:space="preserve">Обязательное социальное страхование от несчастных случаев на производстве и профессиональных заболеваний является видом социального страхования (</w:t>
      </w:r>
      <w:r>
        <w:rPr>
          <w:sz w:val="20"/>
        </w:rPr>
        <w:t xml:space="preserve">пункт 1 статьи 1</w:t>
      </w:r>
      <w:r>
        <w:rPr>
          <w:sz w:val="20"/>
        </w:rPr>
        <w:t xml:space="preserve"> Закона N 125-ФЗ).</w:t>
      </w:r>
    </w:p>
    <w:p>
      <w:pPr>
        <w:pStyle w:val="0"/>
        <w:spacing w:before="200" w:line-rule="auto"/>
        <w:ind w:firstLine="540"/>
        <w:jc w:val="both"/>
      </w:pPr>
      <w:r>
        <w:rPr>
          <w:sz w:val="20"/>
        </w:rPr>
        <w:t xml:space="preserve">В силу </w:t>
      </w:r>
      <w:r>
        <w:rPr>
          <w:sz w:val="20"/>
        </w:rPr>
        <w:t xml:space="preserve">статьи 3</w:t>
      </w:r>
      <w:r>
        <w:rPr>
          <w:sz w:val="20"/>
        </w:rPr>
        <w:t xml:space="preserve"> Закона N 125-ФЗ страхователем признается юридическое лицо любой организационно-правовой формы, нанимающее лиц, подлежащих обязательному социальному страхованию от несчастных случаев на производстве и профессиональных заболеваний в соответствии с </w:t>
      </w:r>
      <w:r>
        <w:rPr>
          <w:sz w:val="20"/>
        </w:rPr>
        <w:t xml:space="preserve">пунктом 1 статьи 5</w:t>
      </w:r>
      <w:r>
        <w:rPr>
          <w:sz w:val="20"/>
        </w:rPr>
        <w:t xml:space="preserve"> Закона.</w:t>
      </w:r>
    </w:p>
    <w:p>
      <w:pPr>
        <w:pStyle w:val="0"/>
        <w:spacing w:before="200" w:line-rule="auto"/>
        <w:ind w:firstLine="540"/>
        <w:jc w:val="both"/>
      </w:pPr>
      <w:r>
        <w:rPr>
          <w:sz w:val="20"/>
        </w:rPr>
        <w:t xml:space="preserve">Согласно </w:t>
      </w:r>
      <w:r>
        <w:rPr>
          <w:sz w:val="20"/>
        </w:rPr>
        <w:t xml:space="preserve">абзацу второму пункта 1 статьи 5</w:t>
      </w:r>
      <w:r>
        <w:rPr>
          <w:sz w:val="20"/>
        </w:rPr>
        <w:t xml:space="preserve"> Закона N 125-ФЗ обязательному социальному страхованию от несчастных случаев на производстве и профессиональных заболеваний подлежат физические лица, выполняющие работу на основании трудового договора, заключенного со страхователем.</w:t>
      </w:r>
    </w:p>
    <w:p>
      <w:pPr>
        <w:pStyle w:val="0"/>
        <w:spacing w:before="200" w:line-rule="auto"/>
        <w:ind w:firstLine="540"/>
        <w:jc w:val="both"/>
      </w:pPr>
      <w:r>
        <w:rPr>
          <w:sz w:val="20"/>
        </w:rPr>
        <w:t xml:space="preserve">В соответствии с </w:t>
      </w:r>
      <w:r>
        <w:rPr>
          <w:sz w:val="20"/>
        </w:rPr>
        <w:t xml:space="preserve">подпунктом 2 пункта 2 статьи 17</w:t>
      </w:r>
      <w:r>
        <w:rPr>
          <w:sz w:val="20"/>
        </w:rPr>
        <w:t xml:space="preserve"> Закона N 125-ФЗ страхователь обязан правильно исчислять, своевременно и в полном объеме уплачивать (перечислять) страховые взносы.</w:t>
      </w:r>
    </w:p>
    <w:p>
      <w:pPr>
        <w:pStyle w:val="0"/>
        <w:spacing w:before="200" w:line-rule="auto"/>
        <w:ind w:firstLine="540"/>
        <w:jc w:val="both"/>
      </w:pPr>
      <w:r>
        <w:rPr>
          <w:sz w:val="20"/>
        </w:rPr>
        <w:t xml:space="preserve">Статьей 3</w:t>
      </w:r>
      <w:r>
        <w:rPr>
          <w:sz w:val="20"/>
        </w:rPr>
        <w:t xml:space="preserve"> Закона N 125-ФЗ определено, что страховой взнос - это обязательный платеж по обязательному социальному страхованию от несчастных случаев на производстве и профессиональных заболеваний, рассчитанный исходя из страхового тарифа, скидки (надбавки) к страховому тарифу, который страхователь обязан внести страховщику; ставка страхового взноса, исчисленная исходя из сумм выплат и иных вознаграждений, начисленных в пользу застрахованных по трудовым договорам и гражданско-правовым договорам и включаемых в базу для начисления страховых взносов в соответствии со </w:t>
      </w:r>
      <w:r>
        <w:rPr>
          <w:sz w:val="20"/>
        </w:rPr>
        <w:t xml:space="preserve">статьей 20.1</w:t>
      </w:r>
      <w:r>
        <w:rPr>
          <w:sz w:val="20"/>
        </w:rPr>
        <w:t xml:space="preserve"> названного закона.</w:t>
      </w:r>
    </w:p>
    <w:p>
      <w:pPr>
        <w:pStyle w:val="0"/>
        <w:spacing w:before="200" w:line-rule="auto"/>
        <w:ind w:firstLine="540"/>
        <w:jc w:val="both"/>
      </w:pPr>
      <w:r>
        <w:rPr>
          <w:sz w:val="20"/>
        </w:rPr>
        <w:t xml:space="preserve">Пунктом 1 статьи 20.1</w:t>
      </w:r>
      <w:r>
        <w:rPr>
          <w:sz w:val="20"/>
        </w:rPr>
        <w:t xml:space="preserve"> Закона N 125-ФЗ предусмотрено, что объектом обложения страховыми взносами являются выплаты и иные вознаграждения, выплачиваемые страхователями в пользу застрахованных в рамках трудовых отношений и гражданско-правовых договоров, если в соответствии с гражданско-правовым договором страхователь обязан уплачивать страховщику страховые взносы.</w:t>
      </w:r>
    </w:p>
    <w:p>
      <w:pPr>
        <w:pStyle w:val="0"/>
        <w:spacing w:before="200" w:line-rule="auto"/>
        <w:ind w:firstLine="540"/>
        <w:jc w:val="both"/>
      </w:pPr>
      <w:r>
        <w:rPr>
          <w:sz w:val="20"/>
        </w:rPr>
        <w:t xml:space="preserve">Согласно </w:t>
      </w:r>
      <w:r>
        <w:rPr>
          <w:sz w:val="20"/>
        </w:rPr>
        <w:t xml:space="preserve">пункту 2 статьи 20.1</w:t>
      </w:r>
      <w:r>
        <w:rPr>
          <w:sz w:val="20"/>
        </w:rPr>
        <w:t xml:space="preserve"> Закона N 125-ФЗ база для начисления страховых взносов определяется как сумма выплат и иных вознаграждений, предусмотренных </w:t>
      </w:r>
      <w:r>
        <w:rPr>
          <w:sz w:val="20"/>
        </w:rPr>
        <w:t xml:space="preserve">пунктом 1 этой же статьи</w:t>
      </w:r>
      <w:r>
        <w:rPr>
          <w:sz w:val="20"/>
        </w:rPr>
        <w:t xml:space="preserve">, начисленных страхователями в пользу застрахованных, за исключением сумм, указанных в </w:t>
      </w:r>
      <w:r>
        <w:rPr>
          <w:sz w:val="20"/>
        </w:rPr>
        <w:t xml:space="preserve">статье 20.2</w:t>
      </w:r>
      <w:r>
        <w:rPr>
          <w:sz w:val="20"/>
        </w:rPr>
        <w:t xml:space="preserve"> Закона N 125-ФЗ.</w:t>
      </w:r>
    </w:p>
    <w:p>
      <w:pPr>
        <w:pStyle w:val="0"/>
        <w:spacing w:before="200" w:line-rule="auto"/>
        <w:ind w:firstLine="540"/>
        <w:jc w:val="both"/>
      </w:pPr>
      <w:r>
        <w:rPr>
          <w:sz w:val="20"/>
        </w:rPr>
        <w:t xml:space="preserve">В соответствии со </w:t>
      </w:r>
      <w:r>
        <w:rPr>
          <w:sz w:val="20"/>
        </w:rPr>
        <w:t xml:space="preserve">статьей 15</w:t>
      </w:r>
      <w:r>
        <w:rPr>
          <w:sz w:val="20"/>
        </w:rPr>
        <w:t xml:space="preserve"> ТК РФ под трудовыми отношениями понимаются отношения, основанные на соглашении между работниками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pPr>
        <w:pStyle w:val="0"/>
        <w:spacing w:before="200" w:line-rule="auto"/>
        <w:ind w:firstLine="540"/>
        <w:jc w:val="both"/>
      </w:pPr>
      <w:r>
        <w:rPr>
          <w:sz w:val="20"/>
        </w:rPr>
        <w:t xml:space="preserve">Статьей 16</w:t>
      </w:r>
      <w:r>
        <w:rPr>
          <w:sz w:val="20"/>
        </w:rPr>
        <w:t xml:space="preserve"> ТК РФ определено, что трудовые отношения возникают между работником и работодателем на основании трудового договора, заключаемого ими в соответствии с </w:t>
      </w:r>
      <w:r>
        <w:rPr>
          <w:sz w:val="20"/>
        </w:rPr>
        <w:t xml:space="preserve">ТК</w:t>
      </w:r>
      <w:r>
        <w:rPr>
          <w:sz w:val="20"/>
        </w:rPr>
        <w:t xml:space="preserve"> РФ, а также в результате назначения на должность или утверждения в должности.</w:t>
      </w:r>
    </w:p>
    <w:p>
      <w:pPr>
        <w:pStyle w:val="0"/>
        <w:spacing w:before="200" w:line-rule="auto"/>
        <w:ind w:firstLine="540"/>
        <w:jc w:val="both"/>
      </w:pPr>
      <w:r>
        <w:rPr>
          <w:sz w:val="20"/>
        </w:rPr>
        <w:t xml:space="preserve">В соответствии с положениями </w:t>
      </w:r>
      <w:r>
        <w:rPr>
          <w:sz w:val="20"/>
        </w:rPr>
        <w:t xml:space="preserve">статьи 56</w:t>
      </w:r>
      <w:r>
        <w:rPr>
          <w:sz w:val="20"/>
        </w:rPr>
        <w:t xml:space="preserve"> ТК РФ трудовой договор - это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w:t>
      </w:r>
    </w:p>
    <w:p>
      <w:pPr>
        <w:pStyle w:val="0"/>
        <w:spacing w:before="200" w:line-rule="auto"/>
        <w:ind w:firstLine="540"/>
        <w:jc w:val="both"/>
      </w:pPr>
      <w:r>
        <w:rPr>
          <w:sz w:val="20"/>
        </w:rPr>
        <w:t xml:space="preserve">Вместе с этим, согласно </w:t>
      </w:r>
      <w:r>
        <w:rPr>
          <w:sz w:val="20"/>
        </w:rPr>
        <w:t xml:space="preserve">статье 212</w:t>
      </w:r>
      <w:r>
        <w:rPr>
          <w:sz w:val="20"/>
        </w:rPr>
        <w:t xml:space="preserve"> ТК РФ работодатель обязан обеспечить в случаях, предусмотренных трудовым законодательством и иными нормативными правовыми актами, содержащими нормы трудового права,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pPr>
        <w:pStyle w:val="0"/>
        <w:spacing w:before="200" w:line-rule="auto"/>
        <w:ind w:firstLine="540"/>
        <w:jc w:val="both"/>
      </w:pPr>
      <w:r>
        <w:rPr>
          <w:sz w:val="20"/>
        </w:rPr>
        <w:t xml:space="preserve">В силу </w:t>
      </w:r>
      <w:r>
        <w:rPr>
          <w:sz w:val="20"/>
        </w:rPr>
        <w:t xml:space="preserve">статьи 213</w:t>
      </w:r>
      <w:r>
        <w:rPr>
          <w:sz w:val="20"/>
        </w:rPr>
        <w:t xml:space="preserve"> ТК РФ для отдельных категорий работников, занятых на тяжелых работах и на работах с вредными и (или) опасными условиями труда, прохождение периодических медицинских осмотров (обследований) является обязательным. Целью таких мероприятий является определение пригодности данных работников для выполнения поручаемой работы и предупреждения профессиональных заболеваний. При этом медицинские осмотры (обследования) осуществляются за счет средств работодателя (</w:t>
      </w:r>
      <w:r>
        <w:rPr>
          <w:sz w:val="20"/>
        </w:rPr>
        <w:t xml:space="preserve">часть 7 статьи 213</w:t>
      </w:r>
      <w:r>
        <w:rPr>
          <w:sz w:val="20"/>
        </w:rPr>
        <w:t xml:space="preserve"> ТК РФ).</w:t>
      </w:r>
    </w:p>
    <w:p>
      <w:pPr>
        <w:pStyle w:val="0"/>
        <w:spacing w:before="200" w:line-rule="auto"/>
        <w:ind w:firstLine="540"/>
        <w:jc w:val="both"/>
      </w:pPr>
      <w:r>
        <w:rPr>
          <w:sz w:val="20"/>
        </w:rPr>
        <w:t xml:space="preserve">Работник обязан проходить обязательные предварительные (при поступлении на работу) и периодические (в течение трудовой деятельности) медицинские осмотры (обследования), другие обязательные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w:t>
      </w:r>
      <w:r>
        <w:rPr>
          <w:sz w:val="20"/>
        </w:rPr>
        <w:t xml:space="preserve">ТК</w:t>
      </w:r>
      <w:r>
        <w:rPr>
          <w:sz w:val="20"/>
        </w:rPr>
        <w:t xml:space="preserve"> РФ и иными федеральными законами (</w:t>
      </w:r>
      <w:r>
        <w:rPr>
          <w:sz w:val="20"/>
        </w:rPr>
        <w:t xml:space="preserve">статья 214</w:t>
      </w:r>
      <w:r>
        <w:rPr>
          <w:sz w:val="20"/>
        </w:rPr>
        <w:t xml:space="preserve"> ТК РФ).</w:t>
      </w:r>
    </w:p>
    <w:p>
      <w:pPr>
        <w:pStyle w:val="0"/>
        <w:spacing w:before="200" w:line-rule="auto"/>
        <w:ind w:firstLine="540"/>
        <w:jc w:val="both"/>
      </w:pPr>
      <w:r>
        <w:rPr>
          <w:sz w:val="20"/>
        </w:rPr>
        <w:t xml:space="preserve">Перечень</w:t>
      </w:r>
      <w:r>
        <w:rPr>
          <w:sz w:val="20"/>
        </w:rPr>
        <w:t xml:space="preserve">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 </w:t>
      </w:r>
      <w:r>
        <w:rPr>
          <w:sz w:val="20"/>
        </w:rPr>
        <w:t xml:space="preserve">Перечень</w:t>
      </w:r>
      <w:r>
        <w:rPr>
          <w:sz w:val="20"/>
        </w:rPr>
        <w:t xml:space="preserve"> работ, при выполнении которых проводятся обязательные предварительные и периодические медицинские осмотры (обследования) работников, а также </w:t>
      </w:r>
      <w:r>
        <w:rPr>
          <w:sz w:val="20"/>
        </w:rPr>
        <w:t xml:space="preserve">Порядок</w:t>
      </w:r>
      <w:r>
        <w:rPr>
          <w:sz w:val="20"/>
        </w:rPr>
        <w:t xml:space="preserve"> проведения обязательных предварительных (при поступлении на работу) и периодических медицинских осмотров (обследований) работников, занятых на тяжелых работах и на работах с вредными и (или) опасными условиями труда, утверждены приказом Минздравсоцразвития России от 12.04.2011 N 302н.</w:t>
      </w:r>
    </w:p>
    <w:p>
      <w:pPr>
        <w:pStyle w:val="0"/>
        <w:spacing w:before="200" w:line-rule="auto"/>
        <w:ind w:firstLine="540"/>
        <w:jc w:val="both"/>
      </w:pPr>
      <w:r>
        <w:rPr>
          <w:sz w:val="20"/>
        </w:rPr>
        <w:t xml:space="preserve">В соответствии с </w:t>
      </w:r>
      <w:r>
        <w:rPr>
          <w:sz w:val="20"/>
        </w:rPr>
        <w:t xml:space="preserve">пунктом 6</w:t>
      </w:r>
      <w:r>
        <w:rPr>
          <w:sz w:val="20"/>
        </w:rPr>
        <w:t xml:space="preserve"> являющимся приложением 3 к приказу Минздравсоцразвития России от 12.04.2011 N 302н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обязанности по организации проведения предварительных и периодических осмотров работников возлагаются на работодателя.</w:t>
      </w:r>
    </w:p>
    <w:p>
      <w:pPr>
        <w:pStyle w:val="0"/>
        <w:spacing w:before="200" w:line-rule="auto"/>
        <w:ind w:firstLine="540"/>
        <w:jc w:val="both"/>
      </w:pPr>
      <w:r>
        <w:rPr>
          <w:sz w:val="20"/>
        </w:rPr>
        <w:t xml:space="preserve">Из вышеуказанных норм трудового законодательства, по верным выводам судов, следует, что прохождение обязательного предварительного медицинского осмотра работника (при устройстве его на работу) и периодического (в течение трудовой деятельности) должно осуществляться по направлению работодателя в медицинскую организацию (с которой работодателем заключен договор на проведение предварительных и (или) периодических осмотров) и за счет средств работодателя.</w:t>
      </w:r>
    </w:p>
    <w:p>
      <w:pPr>
        <w:pStyle w:val="0"/>
        <w:spacing w:before="200" w:line-rule="auto"/>
        <w:ind w:firstLine="540"/>
        <w:jc w:val="both"/>
      </w:pPr>
      <w:r>
        <w:rPr>
          <w:sz w:val="20"/>
        </w:rPr>
        <w:t xml:space="preserve">Следовательно, поскольку трудовым законодательством Российской Федерации обязанность по оплате обязательных медосмотров возложена на работодателя, если работник оплатил прохождение медицинского осмотра за счет собственных денежных средств, такая оплата подлежит компенсации (возмещению) со стороны организации-работодателя.</w:t>
      </w:r>
    </w:p>
    <w:p>
      <w:pPr>
        <w:pStyle w:val="0"/>
        <w:spacing w:before="200" w:line-rule="auto"/>
        <w:ind w:firstLine="540"/>
        <w:jc w:val="both"/>
      </w:pPr>
      <w:r>
        <w:rPr>
          <w:sz w:val="20"/>
        </w:rPr>
        <w:t xml:space="preserve">Из материалов дела усматривается, что спорные выплаты в размере 5 719 905,11 руб. произведены предприятием в пользу его работников в качестве компенсации затрат на прохождение ими обязательных предварительных при поступлении на работу и периодических медицинских осмотрах.</w:t>
      </w:r>
    </w:p>
    <w:p>
      <w:pPr>
        <w:pStyle w:val="0"/>
        <w:spacing w:before="200" w:line-rule="auto"/>
        <w:ind w:firstLine="540"/>
        <w:jc w:val="both"/>
      </w:pPr>
      <w:r>
        <w:rPr>
          <w:sz w:val="20"/>
        </w:rPr>
        <w:t xml:space="preserve">При этом, фонд, посчитав, что предприятием указанные выплаты на возмещение работникам стоимости обязательных предварительных и периодических медицинских осмотров не включены в базу для начисления страховых взносов, привлек страхователя к ответственности на основании </w:t>
      </w:r>
      <w:r>
        <w:rPr>
          <w:sz w:val="20"/>
        </w:rPr>
        <w:t xml:space="preserve">статьи 26.29</w:t>
      </w:r>
      <w:r>
        <w:rPr>
          <w:sz w:val="20"/>
        </w:rPr>
        <w:t xml:space="preserve"> Закона N 125-ФЗ за неполную уплату сумм страховых взносов в результате занижения облагаемой базы для начисления страховых взносов.</w:t>
      </w:r>
    </w:p>
    <w:p>
      <w:pPr>
        <w:pStyle w:val="0"/>
        <w:spacing w:before="200" w:line-rule="auto"/>
        <w:ind w:firstLine="540"/>
        <w:jc w:val="both"/>
      </w:pPr>
      <w:r>
        <w:rPr>
          <w:sz w:val="20"/>
        </w:rPr>
        <w:t xml:space="preserve">Между тем, суды, руководствуясь правовой позиции, изложенной в </w:t>
      </w:r>
      <w:r>
        <w:rPr>
          <w:sz w:val="20"/>
        </w:rPr>
        <w:t xml:space="preserve">постановлении</w:t>
      </w:r>
      <w:r>
        <w:rPr>
          <w:sz w:val="20"/>
        </w:rPr>
        <w:t xml:space="preserve"> Президиума Высшего Арбитражного Суда Российской Федерации от 14.05.2013 N 17744/12, пришли к верному заключению о том, что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 Выплаты социального характера, основанные на коллективном договоре, не являющиеся стимулирующими, не зависящие от квалификации работников, сложности, качества, количества, условий выполнения самой работы, не являются оплатой труда работников (вознаграждением за труд), в том числе и потому, что не предусмотрены трудовыми договорами. Эти выплаты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ind w:firstLine="540"/>
        <w:jc w:val="both"/>
      </w:pPr>
      <w:r>
        <w:rPr>
          <w:sz w:val="20"/>
        </w:rPr>
        <w:t xml:space="preserve">Принимая во внимание приведенное правовое регулирование, по результатам исследования и оценки в порядке, предусмотренном </w:t>
      </w:r>
      <w:r>
        <w:rPr>
          <w:sz w:val="20"/>
        </w:rPr>
        <w:t xml:space="preserve">главой 7</w:t>
      </w:r>
      <w:r>
        <w:rPr>
          <w:sz w:val="20"/>
        </w:rPr>
        <w:t xml:space="preserve"> АПК РФ, представленных доказательств, суды установили, что сумма понесенных предприятием расходов на компенсацию работникам за прохождение предварительных и периодических медицинских осмотров (обследований) производилась предприятием в рамках исполнения возложенной на работодателя трудовым законодательством обязанности по организации периодических медицинских осмотров своих работников, и подобная оплата не является экономической выгодой (доходом) работников, равным образом, не носит характера вознаграждения в рамках трудовых отношений (оплатой за труд, доходом), не является выплатой по трудовому или гражданско-правовому договорам, не является поощрительной или стимулирующей выплатой, в связи с чем, не подлежит обложению страховыми взносами применительно к положениям </w:t>
      </w:r>
      <w:r>
        <w:rPr>
          <w:sz w:val="20"/>
        </w:rPr>
        <w:t xml:space="preserve">статьи 20.2</w:t>
      </w:r>
      <w:r>
        <w:rPr>
          <w:sz w:val="20"/>
        </w:rPr>
        <w:t xml:space="preserve"> Закона N 125-ФЗ.</w:t>
      </w:r>
    </w:p>
    <w:p>
      <w:pPr>
        <w:pStyle w:val="0"/>
        <w:spacing w:before="200" w:line-rule="auto"/>
        <w:ind w:firstLine="540"/>
        <w:jc w:val="both"/>
      </w:pPr>
      <w:r>
        <w:rPr>
          <w:sz w:val="20"/>
        </w:rPr>
        <w:t xml:space="preserve">Данный вывод судов согласуется с правовой позицией, изложенной в </w:t>
      </w:r>
      <w:r>
        <w:rPr>
          <w:sz w:val="20"/>
        </w:rPr>
        <w:t xml:space="preserve">Определении</w:t>
      </w:r>
      <w:r>
        <w:rPr>
          <w:sz w:val="20"/>
        </w:rPr>
        <w:t xml:space="preserve"> Верховного Суда Российской Федерации от 29.10.2019 N 306-ЭС19-9697.</w:t>
      </w:r>
    </w:p>
    <w:p>
      <w:pPr>
        <w:pStyle w:val="0"/>
        <w:spacing w:before="200" w:line-rule="auto"/>
        <w:ind w:firstLine="540"/>
        <w:jc w:val="both"/>
      </w:pPr>
      <w:r>
        <w:rPr>
          <w:sz w:val="20"/>
        </w:rPr>
        <w:t xml:space="preserve">Учитывая изложенное, суды пришли к обоснованному выводу об отсутствии у фонда правовых оснований для включения спорных выплат в базу для начисления страховых взносов, а также начисления пеней и штрафных санкций, в связи с чем, правомерно признали решение фонда в данной части незаконным.</w:t>
      </w:r>
    </w:p>
    <w:p>
      <w:pPr>
        <w:pStyle w:val="0"/>
        <w:spacing w:before="200" w:line-rule="auto"/>
        <w:ind w:firstLine="540"/>
        <w:jc w:val="both"/>
      </w:pPr>
      <w:r>
        <w:rPr>
          <w:sz w:val="20"/>
        </w:rPr>
        <w:t xml:space="preserve">Оснований для утверждения о несоответствии выводов судов установленным по делу обстоятельствам у суда кассационной инстанции не имеется.</w:t>
      </w:r>
    </w:p>
    <w:p>
      <w:pPr>
        <w:pStyle w:val="0"/>
        <w:spacing w:before="200" w:line-rule="auto"/>
        <w:ind w:firstLine="540"/>
        <w:jc w:val="both"/>
      </w:pPr>
      <w:r>
        <w:rPr>
          <w:sz w:val="20"/>
        </w:rPr>
        <w:t xml:space="preserve">Приведенные в жалобе доводы не нашли своего подтверждения при рассмотрении дела в суде округа, основаны на несогласии с выводами судов и ином толковании правовых норм.</w:t>
      </w:r>
    </w:p>
    <w:p>
      <w:pPr>
        <w:pStyle w:val="0"/>
        <w:spacing w:before="200" w:line-rule="auto"/>
        <w:ind w:firstLine="540"/>
        <w:jc w:val="both"/>
      </w:pPr>
      <w:r>
        <w:rPr>
          <w:sz w:val="20"/>
        </w:rPr>
        <w:t xml:space="preserve">Поскольку судами правильно установлены все имеющие существенное значение для разрешения спора обстоятельства, верно применены нормы материального права, нарушений процессуальных норм, в том числе влекущих безусловную отмену обжалуемых судебных актов, не выявлено, кассационная жалоба - удовлетворению, а судебные акты - отмене, не подлежат.</w:t>
      </w:r>
    </w:p>
    <w:p>
      <w:pPr>
        <w:pStyle w:val="0"/>
        <w:spacing w:before="200" w:line-rule="auto"/>
        <w:ind w:firstLine="540"/>
        <w:jc w:val="both"/>
      </w:pPr>
      <w:r>
        <w:rPr>
          <w:sz w:val="20"/>
        </w:rPr>
        <w:t xml:space="preserve">Руководствуясь </w:t>
      </w:r>
      <w:r>
        <w:rPr>
          <w:sz w:val="20"/>
        </w:rPr>
        <w:t xml:space="preserve">статьями 286</w:t>
      </w:r>
      <w:r>
        <w:rPr>
          <w:sz w:val="20"/>
        </w:rPr>
        <w:t xml:space="preserve"> - </w:t>
      </w:r>
      <w:r>
        <w:rPr>
          <w:sz w:val="20"/>
        </w:rPr>
        <w:t xml:space="preserve">289</w:t>
      </w:r>
      <w:r>
        <w:rPr>
          <w:sz w:val="20"/>
        </w:rPr>
        <w:t xml:space="preserve"> Арбитражного процессуального кодекса Российской Федерации, Арбитражный суд Дальневосточного округа</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 от 18.01.2021, </w:t>
      </w:r>
      <w:r>
        <w:rPr>
          <w:sz w:val="20"/>
        </w:rPr>
        <w:t xml:space="preserve">постановление</w:t>
      </w:r>
      <w:r>
        <w:rPr>
          <w:sz w:val="20"/>
        </w:rPr>
        <w:t xml:space="preserve"> Пятого арбитражного апелляционного суда от 19.03.2021 по делу N А51-12544/2020 Арбитражного суда Приморского края оставить без изменения, кассационную жалобу - без удовлетворения.</w:t>
      </w:r>
    </w:p>
    <w:p>
      <w:pPr>
        <w:pStyle w:val="0"/>
        <w:spacing w:before="200" w:line-rule="auto"/>
        <w:ind w:firstLine="540"/>
        <w:jc w:val="both"/>
      </w:pPr>
      <w:r>
        <w:rPr>
          <w:sz w:val="20"/>
        </w:rPr>
        <w:t xml:space="preserve">Постановление вступает в законную силу со дня его принятия и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r>
        <w:rPr>
          <w:sz w:val="20"/>
        </w:rPr>
        <w:t xml:space="preserve">статьей 291.1</w:t>
      </w:r>
      <w:r>
        <w:rPr>
          <w:sz w:val="20"/>
        </w:rPr>
        <w:t xml:space="preserve"> Арбитражного процессуального кодекса Российской Федерации.</w:t>
      </w:r>
    </w:p>
    <w:p>
      <w:pPr>
        <w:pStyle w:val="0"/>
        <w:ind w:firstLine="540"/>
        <w:jc w:val="both"/>
      </w:pPr>
      <w:r>
        <w:rPr>
          <w:sz w:val="20"/>
        </w:rPr>
      </w:r>
    </w:p>
    <w:p>
      <w:pPr>
        <w:pStyle w:val="0"/>
        <w:jc w:val="right"/>
      </w:pPr>
      <w:r>
        <w:rPr>
          <w:sz w:val="20"/>
        </w:rPr>
        <w:t xml:space="preserve">Председательствующий судья</w:t>
      </w:r>
    </w:p>
    <w:p>
      <w:pPr>
        <w:pStyle w:val="0"/>
        <w:jc w:val="right"/>
      </w:pPr>
      <w:r>
        <w:rPr>
          <w:sz w:val="20"/>
        </w:rPr>
        <w:t xml:space="preserve">И.М.ЛУГОВАЯ</w:t>
      </w:r>
    </w:p>
    <w:p>
      <w:pPr>
        <w:pStyle w:val="0"/>
        <w:jc w:val="right"/>
      </w:pPr>
      <w:r>
        <w:rPr>
          <w:sz w:val="20"/>
        </w:rPr>
      </w:r>
    </w:p>
    <w:p>
      <w:pPr>
        <w:pStyle w:val="0"/>
        <w:jc w:val="right"/>
      </w:pPr>
      <w:r>
        <w:rPr>
          <w:sz w:val="20"/>
        </w:rPr>
        <w:t xml:space="preserve">Судьи</w:t>
      </w:r>
    </w:p>
    <w:p>
      <w:pPr>
        <w:pStyle w:val="0"/>
        <w:jc w:val="right"/>
      </w:pPr>
      <w:r>
        <w:rPr>
          <w:sz w:val="20"/>
        </w:rPr>
        <w:t xml:space="preserve">А.И.МИХАЙЛОВА</w:t>
      </w:r>
    </w:p>
    <w:p>
      <w:pPr>
        <w:pStyle w:val="0"/>
        <w:jc w:val="right"/>
      </w:pPr>
      <w:r>
        <w:rPr>
          <w:sz w:val="20"/>
        </w:rPr>
        <w:t xml:space="preserve">И.В.ШИРЯЕВ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Дальневосточного округа от 28.05.2021 N Ф03-2585/2021 по делу N А51-12544/2020
Требование: О признании незаконным решения о привлечении к ответственности за неполную уплату сумм страховых взносов в результате занижения облагаемой базы для начисления страховых взносов.
Обстоятельства: По результатам проверки установлено, что выплаты на возмещение работникам стоимости обязательных медицинских осмотров не включены в базу для начисления страховых взносов. Вынесено оспариваемое ре</dc:title>
  <dcterms:created xsi:type="dcterms:W3CDTF">2025-06-23T10:32:20Z</dcterms:created>
</cp:coreProperties>
</file>